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3EA" w:rsidRPr="000B294D" w:rsidRDefault="002653EA" w:rsidP="002653EA">
      <w:pPr>
        <w:spacing w:after="240"/>
        <w:ind w:firstLineChars="0" w:firstLine="0"/>
        <w:jc w:val="center"/>
        <w:outlineLvl w:val="0"/>
        <w:rPr>
          <w:rFonts w:ascii="黑体" w:eastAsia="黑体" w:hAnsi="黑体"/>
          <w:sz w:val="36"/>
          <w:szCs w:val="36"/>
          <w:u w:val="single"/>
        </w:rPr>
      </w:pPr>
      <w:bookmarkStart w:id="0" w:name="_Toc511033788"/>
      <w:r w:rsidRPr="000B294D">
        <w:rPr>
          <w:rFonts w:ascii="黑体" w:eastAsia="黑体" w:hAnsi="黑体" w:hint="eastAsia"/>
          <w:sz w:val="36"/>
          <w:szCs w:val="36"/>
          <w:u w:val="single"/>
        </w:rPr>
        <w:t>《管理学原理》考试大纲</w:t>
      </w:r>
      <w:bookmarkEnd w:id="0"/>
    </w:p>
    <w:tbl>
      <w:tblPr>
        <w:tblW w:w="90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16"/>
        <w:gridCol w:w="885"/>
        <w:gridCol w:w="696"/>
        <w:gridCol w:w="1247"/>
        <w:gridCol w:w="454"/>
        <w:gridCol w:w="1247"/>
        <w:gridCol w:w="784"/>
        <w:gridCol w:w="917"/>
        <w:gridCol w:w="854"/>
      </w:tblGrid>
      <w:tr w:rsidR="002653EA" w:rsidRPr="006F2B6D" w:rsidTr="002653EA">
        <w:trPr>
          <w:trHeight w:val="435"/>
        </w:trPr>
        <w:tc>
          <w:tcPr>
            <w:tcW w:w="1276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课程名称</w:t>
            </w:r>
          </w:p>
        </w:tc>
        <w:tc>
          <w:tcPr>
            <w:tcW w:w="3998" w:type="dxa"/>
            <w:gridSpan w:val="5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</w:rPr>
            </w:pPr>
            <w:r>
              <w:rPr>
                <w:rFonts w:eastAsia="仿宋" w:hint="eastAsia"/>
                <w:szCs w:val="21"/>
              </w:rPr>
              <w:t>管理学原理</w:t>
            </w:r>
          </w:p>
        </w:tc>
        <w:tc>
          <w:tcPr>
            <w:tcW w:w="1247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课程编号</w:t>
            </w:r>
          </w:p>
        </w:tc>
        <w:tc>
          <w:tcPr>
            <w:tcW w:w="2555" w:type="dxa"/>
            <w:gridSpan w:val="3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</w:p>
        </w:tc>
      </w:tr>
      <w:tr w:rsidR="002653EA" w:rsidRPr="006F2B6D" w:rsidTr="008A65C6">
        <w:trPr>
          <w:cantSplit/>
          <w:trHeight w:val="435"/>
        </w:trPr>
        <w:tc>
          <w:tcPr>
            <w:tcW w:w="1276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英文名称</w:t>
            </w:r>
          </w:p>
        </w:tc>
        <w:tc>
          <w:tcPr>
            <w:tcW w:w="7800" w:type="dxa"/>
            <w:gridSpan w:val="9"/>
            <w:vAlign w:val="center"/>
          </w:tcPr>
          <w:p w:rsidR="002653EA" w:rsidRPr="007D6951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 w:hAnsi="仿宋"/>
              </w:rPr>
            </w:pPr>
            <w:r>
              <w:rPr>
                <w:rFonts w:ascii="微软雅黑" w:hAnsi="微软雅黑"/>
                <w:color w:val="333333"/>
                <w:sz w:val="27"/>
                <w:szCs w:val="27"/>
                <w:shd w:val="clear" w:color="auto" w:fill="FFFFFF"/>
              </w:rPr>
              <w:t>Principles of management</w:t>
            </w:r>
          </w:p>
        </w:tc>
      </w:tr>
      <w:tr w:rsidR="002653EA" w:rsidRPr="006F2B6D" w:rsidTr="008A65C6">
        <w:trPr>
          <w:cantSplit/>
          <w:trHeight w:val="435"/>
        </w:trPr>
        <w:tc>
          <w:tcPr>
            <w:tcW w:w="1276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适用专业</w:t>
            </w:r>
          </w:p>
        </w:tc>
        <w:tc>
          <w:tcPr>
            <w:tcW w:w="7800" w:type="dxa"/>
            <w:gridSpan w:val="9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</w:rPr>
            </w:pPr>
            <w:r>
              <w:rPr>
                <w:rFonts w:ascii="仿宋" w:eastAsia="仿宋" w:hAnsi="仿宋" w:hint="eastAsia"/>
              </w:rPr>
              <w:t>工程管理类专升本学生</w:t>
            </w:r>
          </w:p>
        </w:tc>
      </w:tr>
      <w:tr w:rsidR="002653EA" w:rsidRPr="006F2B6D" w:rsidTr="008A65C6">
        <w:trPr>
          <w:cantSplit/>
          <w:trHeight w:val="435"/>
        </w:trPr>
        <w:tc>
          <w:tcPr>
            <w:tcW w:w="1276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课程性质</w:t>
            </w:r>
          </w:p>
        </w:tc>
        <w:tc>
          <w:tcPr>
            <w:tcW w:w="7800" w:type="dxa"/>
            <w:gridSpan w:val="9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</w:rPr>
            </w:pPr>
          </w:p>
        </w:tc>
      </w:tr>
      <w:tr w:rsidR="002653EA" w:rsidRPr="006F2B6D" w:rsidTr="002653EA">
        <w:trPr>
          <w:cantSplit/>
          <w:trHeight w:val="435"/>
        </w:trPr>
        <w:tc>
          <w:tcPr>
            <w:tcW w:w="1276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总</w:t>
            </w:r>
            <w:r w:rsidRPr="006F2B6D">
              <w:rPr>
                <w:rFonts w:eastAsia="仿宋"/>
                <w:b/>
              </w:rPr>
              <w:t xml:space="preserve"> </w:t>
            </w:r>
            <w:r w:rsidRPr="006F2B6D">
              <w:rPr>
                <w:rFonts w:eastAsia="仿宋"/>
                <w:b/>
              </w:rPr>
              <w:t>学</w:t>
            </w:r>
            <w:r w:rsidRPr="006F2B6D">
              <w:rPr>
                <w:rFonts w:eastAsia="仿宋"/>
                <w:b/>
              </w:rPr>
              <w:t xml:space="preserve"> </w:t>
            </w:r>
            <w:r w:rsidRPr="006F2B6D">
              <w:rPr>
                <w:rFonts w:eastAsia="仿宋"/>
                <w:b/>
              </w:rPr>
              <w:t>时</w:t>
            </w:r>
          </w:p>
        </w:tc>
        <w:tc>
          <w:tcPr>
            <w:tcW w:w="716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</w:p>
        </w:tc>
        <w:tc>
          <w:tcPr>
            <w:tcW w:w="885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学分</w:t>
            </w:r>
          </w:p>
        </w:tc>
        <w:tc>
          <w:tcPr>
            <w:tcW w:w="696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</w:p>
        </w:tc>
        <w:tc>
          <w:tcPr>
            <w:tcW w:w="1247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理论学时</w:t>
            </w:r>
          </w:p>
        </w:tc>
        <w:tc>
          <w:tcPr>
            <w:tcW w:w="454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</w:p>
        </w:tc>
        <w:tc>
          <w:tcPr>
            <w:tcW w:w="1247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实践学时</w:t>
            </w:r>
          </w:p>
        </w:tc>
        <w:tc>
          <w:tcPr>
            <w:tcW w:w="784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</w:p>
        </w:tc>
        <w:tc>
          <w:tcPr>
            <w:tcW w:w="917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上机学时</w:t>
            </w:r>
          </w:p>
        </w:tc>
        <w:tc>
          <w:tcPr>
            <w:tcW w:w="854" w:type="dxa"/>
            <w:vAlign w:val="center"/>
          </w:tcPr>
          <w:p w:rsidR="002653EA" w:rsidRPr="006F2B6D" w:rsidRDefault="002653EA" w:rsidP="008A65C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</w:p>
        </w:tc>
      </w:tr>
    </w:tbl>
    <w:p w:rsidR="002653EA" w:rsidRDefault="002653EA" w:rsidP="002653EA">
      <w:pPr>
        <w:spacing w:line="240" w:lineRule="auto"/>
        <w:ind w:firstLine="480"/>
        <w:rPr>
          <w:rFonts w:ascii="黑体" w:eastAsia="黑体" w:hAnsi="宋体"/>
        </w:rPr>
      </w:pPr>
    </w:p>
    <w:p w:rsidR="002653EA" w:rsidRDefault="002653EA" w:rsidP="002653EA">
      <w:pPr>
        <w:spacing w:afterLines="50" w:after="156" w:line="240" w:lineRule="auto"/>
        <w:ind w:firstLineChars="0" w:firstLine="0"/>
        <w:jc w:val="left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一、考试对象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工程管理类专业专升本学生</w:t>
      </w:r>
    </w:p>
    <w:p w:rsidR="002653EA" w:rsidRDefault="002653EA" w:rsidP="002653EA">
      <w:pPr>
        <w:spacing w:afterLines="50" w:after="156" w:line="240" w:lineRule="auto"/>
        <w:ind w:firstLineChars="202" w:firstLine="485"/>
        <w:jc w:val="left"/>
        <w:rPr>
          <w:rFonts w:ascii="黑体" w:eastAsia="黑体" w:hAnsi="宋体"/>
        </w:rPr>
      </w:pPr>
    </w:p>
    <w:p w:rsidR="002653EA" w:rsidRDefault="002653EA" w:rsidP="002653EA">
      <w:pPr>
        <w:spacing w:afterLines="50" w:after="156" w:line="240" w:lineRule="auto"/>
        <w:ind w:firstLineChars="202" w:firstLine="485"/>
        <w:jc w:val="left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二、考试目的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proofErr w:type="gramStart"/>
      <w:r w:rsidRPr="000724DF">
        <w:rPr>
          <w:rFonts w:asciiTheme="minorEastAsia" w:eastAsiaTheme="minorEastAsia" w:hAnsiTheme="minorEastAsia" w:hint="eastAsia"/>
          <w:sz w:val="21"/>
          <w:szCs w:val="21"/>
        </w:rPr>
        <w:t>本考试</w:t>
      </w:r>
      <w:proofErr w:type="gramEnd"/>
      <w:r w:rsidRPr="000724DF">
        <w:rPr>
          <w:rFonts w:asciiTheme="minorEastAsia" w:eastAsiaTheme="minorEastAsia" w:hAnsiTheme="minorEastAsia" w:hint="eastAsia"/>
          <w:sz w:val="21"/>
          <w:szCs w:val="21"/>
        </w:rPr>
        <w:t>要求考生具备识记、领会、简单应用和综合运用能力。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1.识记：能知道有关概念、名词、知识的意思并能够正确认识和表达。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2.领会：在识记的基础上，能全面把握基本概念、基本原则、基本原理、基本制度；能掌握有关概念、有关制度的联系和区别；能识别基本概念、原理、制度的特征。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3.简单应用：在领会的基础上，能用所学的知识点分析和处理较简单的应用实例。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4.综合运用：指能综合运用所学管理学的知识解决一些较复杂的应用实例。</w:t>
      </w:r>
    </w:p>
    <w:p w:rsidR="002653EA" w:rsidRDefault="002653EA" w:rsidP="002653EA">
      <w:pPr>
        <w:spacing w:afterLines="50" w:after="156" w:line="240" w:lineRule="auto"/>
        <w:ind w:firstLineChars="202" w:firstLine="485"/>
        <w:jc w:val="left"/>
        <w:rPr>
          <w:rFonts w:ascii="黑体" w:eastAsia="黑体" w:hAnsi="宋体"/>
        </w:rPr>
      </w:pPr>
    </w:p>
    <w:p w:rsidR="002653EA" w:rsidRDefault="002653EA" w:rsidP="002653EA">
      <w:pPr>
        <w:spacing w:afterLines="50" w:after="156" w:line="240" w:lineRule="auto"/>
        <w:ind w:firstLineChars="202" w:firstLine="485"/>
        <w:jc w:val="left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三、考试方法和考试时间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1.考试方法：笔试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2.记分方式：百分制，满分为100分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3.考试时间：120分钟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4.命题的指导思想和原则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命题的总的指导思想是：全面考查学生对本课程的基本概念、基本原理和主要知识点学习、理解和掌握的情况。命题的原则是：题目数量多、份量适中，范围广；单选、多选和判断题等客观题占50%；最基本的知识一般占50％左右，难度中等的</w:t>
      </w:r>
      <w:proofErr w:type="gramStart"/>
      <w:r w:rsidRPr="000724DF">
        <w:rPr>
          <w:rFonts w:asciiTheme="minorEastAsia" w:eastAsiaTheme="minorEastAsia" w:hAnsiTheme="minorEastAsia" w:hint="eastAsia"/>
          <w:sz w:val="21"/>
          <w:szCs w:val="21"/>
        </w:rPr>
        <w:t>的</w:t>
      </w:r>
      <w:proofErr w:type="gramEnd"/>
      <w:r w:rsidRPr="000724DF">
        <w:rPr>
          <w:rFonts w:asciiTheme="minorEastAsia" w:eastAsiaTheme="minorEastAsia" w:hAnsiTheme="minorEastAsia" w:hint="eastAsia"/>
          <w:sz w:val="21"/>
          <w:szCs w:val="21"/>
        </w:rPr>
        <w:t>题目占35％左右，较难的综合性的题目要占15％左右。</w:t>
      </w:r>
    </w:p>
    <w:p w:rsidR="002653EA" w:rsidRDefault="002653EA" w:rsidP="002653EA">
      <w:pPr>
        <w:spacing w:afterLines="50" w:after="156" w:line="240" w:lineRule="auto"/>
        <w:ind w:firstLineChars="202" w:firstLine="485"/>
        <w:jc w:val="left"/>
        <w:rPr>
          <w:rFonts w:ascii="黑体" w:eastAsia="黑体" w:hAnsi="宋体"/>
        </w:rPr>
      </w:pPr>
    </w:p>
    <w:p w:rsidR="002653EA" w:rsidRDefault="002653EA" w:rsidP="002653EA">
      <w:pPr>
        <w:spacing w:afterLines="50" w:after="156" w:line="240" w:lineRule="auto"/>
        <w:ind w:firstLineChars="202" w:firstLine="485"/>
        <w:jc w:val="left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四、考试内容、要求</w:t>
      </w:r>
    </w:p>
    <w:p w:rsidR="002653EA" w:rsidRPr="00301B92" w:rsidRDefault="002653EA" w:rsidP="002653EA">
      <w:pPr>
        <w:adjustRightInd w:val="0"/>
        <w:snapToGrid w:val="0"/>
        <w:spacing w:afterLines="50" w:after="156" w:line="240" w:lineRule="auto"/>
        <w:ind w:firstLineChars="202" w:firstLine="426"/>
        <w:jc w:val="left"/>
        <w:rPr>
          <w:rFonts w:asciiTheme="minorEastAsia" w:eastAsiaTheme="minorEastAsia" w:hAnsiTheme="minorEastAsia"/>
          <w:b/>
          <w:sz w:val="21"/>
          <w:szCs w:val="21"/>
        </w:rPr>
      </w:pPr>
      <w:r w:rsidRPr="00301B92">
        <w:rPr>
          <w:rFonts w:asciiTheme="minorEastAsia" w:eastAsiaTheme="minorEastAsia" w:hAnsiTheme="minorEastAsia" w:hint="eastAsia"/>
          <w:b/>
          <w:sz w:val="21"/>
          <w:szCs w:val="21"/>
        </w:rPr>
        <w:t>第一章  管理概述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管理的概念、本质和特征、管理的基本职能；管理者的角色、管理者的技能、高层、</w:t>
      </w:r>
      <w:r w:rsidRPr="000724DF">
        <w:rPr>
          <w:rFonts w:asciiTheme="minorEastAsia" w:eastAsiaTheme="minorEastAsia" w:hAnsiTheme="minorEastAsia" w:hint="eastAsia"/>
          <w:sz w:val="21"/>
          <w:szCs w:val="21"/>
        </w:rPr>
        <w:lastRenderedPageBreak/>
        <w:t>中层、基层管理者在职能方面、技能方面的差异；管理环境的概念及其种类、组织的一般环境和特殊环境所包含的主要因素；古典管理理论的代表人物、泰罗的科学管理理论要点、法约尔管理过程理论要点；梅奥及其霍桑实验；管理丛林的主要学派构成、各管理理论学派的主要观点；企业的社会责任和企业家创业精神的内涵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1.识记：管理的概念、管理的基本职能、管理者的技能、管理环境的概念及其种类、组织的一般环境和特殊环境所包含的主要因素、古典管理理论的代表人物、梅奥及其霍桑实验；管理丛林的主要学派构成2.了解：管理的本质和特征、管理者的角色、各级管理者在职能、技能方面的差异、泰罗的科学管理理论要点、法约尔管理过程理论要点、梅奥及其霍桑实验、各管理理论学派的主要观点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3.简单应用：企业的社会责任和企业家创业精神的内涵</w:t>
      </w:r>
    </w:p>
    <w:p w:rsidR="002653EA" w:rsidRPr="00301B92" w:rsidRDefault="002653EA" w:rsidP="002653EA">
      <w:pPr>
        <w:adjustRightInd w:val="0"/>
        <w:snapToGrid w:val="0"/>
        <w:spacing w:afterLines="50" w:after="156" w:line="240" w:lineRule="auto"/>
        <w:ind w:firstLineChars="202" w:firstLine="426"/>
        <w:jc w:val="left"/>
        <w:rPr>
          <w:rFonts w:asciiTheme="minorEastAsia" w:eastAsiaTheme="minorEastAsia" w:hAnsiTheme="minorEastAsia"/>
          <w:b/>
          <w:sz w:val="21"/>
          <w:szCs w:val="21"/>
        </w:rPr>
      </w:pPr>
      <w:r w:rsidRPr="00301B92">
        <w:rPr>
          <w:rFonts w:asciiTheme="minorEastAsia" w:eastAsiaTheme="minorEastAsia" w:hAnsiTheme="minorEastAsia" w:hint="eastAsia"/>
          <w:b/>
          <w:sz w:val="21"/>
          <w:szCs w:val="21"/>
        </w:rPr>
        <w:t>第二章  决策与计划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决策的概念、决策的构成要素、决策的类型；决策的过程；影响决策的因素；决策的主要方法（SWOT分析法、经营业务组合法、头脑风暴法、德尔菲法、盈亏平衡分析法、决策树法、非确定型决策方案选择法）；计划的概念、计划的类型、计划制定的程序；目标管理的基本思想、组织开展目标管理的过程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1.识记：决策的概念、决策的类型、影响决策的因素、计划的概念、计划的类型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2.了解：决策的构成要素、决策的过程、SWOT分析法、经营业务组合法、头脑风暴法、德尔菲法、计划制定的程序、目标管理的基本思想、组织开展目标管理的过程。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3.简单应用：盈亏平衡分析法、决策树法、非确定型决策方案选择法</w:t>
      </w:r>
    </w:p>
    <w:p w:rsidR="002653EA" w:rsidRPr="00301B92" w:rsidRDefault="002653EA" w:rsidP="002653EA">
      <w:pPr>
        <w:adjustRightInd w:val="0"/>
        <w:snapToGrid w:val="0"/>
        <w:spacing w:afterLines="50" w:after="156" w:line="240" w:lineRule="auto"/>
        <w:ind w:firstLineChars="202" w:firstLine="426"/>
        <w:jc w:val="left"/>
        <w:rPr>
          <w:rFonts w:asciiTheme="minorEastAsia" w:eastAsiaTheme="minorEastAsia" w:hAnsiTheme="minorEastAsia"/>
          <w:b/>
          <w:sz w:val="21"/>
          <w:szCs w:val="21"/>
        </w:rPr>
      </w:pPr>
      <w:r w:rsidRPr="00301B92">
        <w:rPr>
          <w:rFonts w:asciiTheme="minorEastAsia" w:eastAsiaTheme="minorEastAsia" w:hAnsiTheme="minorEastAsia" w:hint="eastAsia"/>
          <w:b/>
          <w:sz w:val="21"/>
          <w:szCs w:val="21"/>
        </w:rPr>
        <w:t>第三章  组织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 xml:space="preserve">组织的概念及其构成要素、管理层次与管理幅度的概念 ；组织职位设计的概念及原则；组织设计的任务、组织设计的原则、组织设计的影响因素；部门划分的基本形式与特征比较；组织结构的基本类型（直线制、职能制、直线职能制、事业部制、矩阵制）及其适用范围 、影响组织结构选择的因素；人员配备的工作内容、人员配备工作的基本原则；管理人员选聘的标准、管理人员选聘的途径及其优缺点、管理人员选聘的程序和方法；管理人员考评的目的及其内容、管理人员考评的程序和方法；管理人员培训的方法；直线与参谋的相互关系、职权的来源、集权与分权和授权的概念、分权的标志及其影响因素；非正式组织对正式组织的影响；组织变革的动力、组织变革的关键因素（阻力）、组织变革的过程。 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1.识记：组织的概念及其构成要素、管理层次与管理幅度的概念、组织设计的任务、影响组织结构选择的因素；人员配备的工作内容、管理人员选聘的标准、管理人员选聘的程序和方法；管理人员考评的目的及其内容、管理人员培训的方法；职权的来源、集权与分权和授权的概念、组织变革的动力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2.了解：组织职位设计的概念及原则、组织设计的原则、部门划分的基本形式与特征比较、组织结构的基本类型（直线制、职能制、直线职能制、事业部制、矩阵制）及其适用范围、管理人员选聘的途径及其优缺点、直线与参谋的相互关系、非正式组织对正式组织的影响组织变革的关键因素（阻力）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lastRenderedPageBreak/>
        <w:t>3.简单应用：管理人员考评的程序和方法、人员配备工作的基本原则、分权的标志及其影响因素、组织变革的过程。</w:t>
      </w:r>
    </w:p>
    <w:p w:rsidR="002653EA" w:rsidRPr="00301B92" w:rsidRDefault="002653EA" w:rsidP="002653EA">
      <w:pPr>
        <w:adjustRightInd w:val="0"/>
        <w:snapToGrid w:val="0"/>
        <w:spacing w:afterLines="50" w:after="156" w:line="240" w:lineRule="auto"/>
        <w:ind w:firstLineChars="202" w:firstLine="426"/>
        <w:jc w:val="left"/>
        <w:rPr>
          <w:rFonts w:asciiTheme="minorEastAsia" w:eastAsiaTheme="minorEastAsia" w:hAnsiTheme="minorEastAsia"/>
          <w:b/>
          <w:sz w:val="21"/>
          <w:szCs w:val="21"/>
        </w:rPr>
      </w:pPr>
      <w:r w:rsidRPr="00301B92">
        <w:rPr>
          <w:rFonts w:asciiTheme="minorEastAsia" w:eastAsiaTheme="minorEastAsia" w:hAnsiTheme="minorEastAsia" w:hint="eastAsia"/>
          <w:b/>
          <w:sz w:val="21"/>
          <w:szCs w:val="21"/>
        </w:rPr>
        <w:t>第四章  领导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领导的定义、领导的作用、领导权力的构成；领导者的素质；人性假设理论、主要的领导行为理论及其观点（</w:t>
      </w:r>
      <w:proofErr w:type="gramStart"/>
      <w:r w:rsidRPr="000724DF">
        <w:rPr>
          <w:rFonts w:asciiTheme="minorEastAsia" w:eastAsiaTheme="minorEastAsia" w:hAnsiTheme="minorEastAsia" w:hint="eastAsia"/>
          <w:sz w:val="21"/>
          <w:szCs w:val="21"/>
        </w:rPr>
        <w:t>勒温的</w:t>
      </w:r>
      <w:proofErr w:type="gramEnd"/>
      <w:r w:rsidRPr="000724DF">
        <w:rPr>
          <w:rFonts w:asciiTheme="minorEastAsia" w:eastAsiaTheme="minorEastAsia" w:hAnsiTheme="minorEastAsia" w:hint="eastAsia"/>
          <w:sz w:val="21"/>
          <w:szCs w:val="21"/>
        </w:rPr>
        <w:t>领导理论、利克特领导理论、斯托格弟的四分图理论、管理方格理论）;主要的领导权变理论及其观点（领导行为一体化理论、费德勒模型、途径目标理论、领导生命周期理论、领导参与模型）；激励的概念、主要的激励理论及其观点（需要层次理论、双因素理论、成就需要理论、生存、关系、发展理论、期望理论、公平理论、强化理论）；常见的激励方法；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沟通的含义、沟通的类别、信息沟通的基本条件和要素、沟通障碍产生的因素、如何克服信息沟通的障碍；冲突的定义及来源、冲突管理的策略、原则和具体措施。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1.识记：领导的定义、领导的作用、领导权力的构成；激励的概念、常见的激励方法；沟通的含义、沟通的类别、信息沟通的基本条件和要素；冲突的定义及来源。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2.了解：领导者的素质、人性假设理论；管理方格理论、领导行为一体化理论、途径目标理论、领导生命周期理论、领导参与模型；成就需要理论、生存、关系、发展理论、期望理论、公平理论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3.简单应用：需要层次理论、双因素理论、强化理论；冲突管理的策略、沟通障碍产生的因素、如何克服信息沟通的障碍；冲突管理的原则和具体措施。</w:t>
      </w:r>
    </w:p>
    <w:p w:rsidR="002653EA" w:rsidRPr="00301B92" w:rsidRDefault="002653EA" w:rsidP="002653EA">
      <w:pPr>
        <w:adjustRightInd w:val="0"/>
        <w:snapToGrid w:val="0"/>
        <w:spacing w:afterLines="50" w:after="156" w:line="240" w:lineRule="auto"/>
        <w:ind w:firstLineChars="202" w:firstLine="426"/>
        <w:jc w:val="left"/>
        <w:rPr>
          <w:rFonts w:asciiTheme="minorEastAsia" w:eastAsiaTheme="minorEastAsia" w:hAnsiTheme="minorEastAsia"/>
          <w:b/>
          <w:sz w:val="21"/>
          <w:szCs w:val="21"/>
        </w:rPr>
      </w:pPr>
      <w:r w:rsidRPr="00301B92">
        <w:rPr>
          <w:rFonts w:asciiTheme="minorEastAsia" w:eastAsiaTheme="minorEastAsia" w:hAnsiTheme="minorEastAsia" w:hint="eastAsia"/>
          <w:b/>
          <w:sz w:val="21"/>
          <w:szCs w:val="21"/>
        </w:rPr>
        <w:t>第五章  控制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控制的含义、控制的目标、控制工作的三要素；管理控制的特点、控制的类型及其特点；确定控制的对象、控制标准的种类、制定标准的方法；衡量实际工作的要点；鉴定偏差并采取纠偏措施的要点；有效控制的原则、控制工作常用的各种方法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1.识记：控制的含义、控制工作的三要素；管理控制的特点、控制标准的种类、鉴定偏差并采取纠偏措施的要点、有效控制的原则。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2.了解：控制的目标、控制的类型及其特点、确定控制的对象、制定标准的方法、衡量实际工作的要点；鉴定偏差并采取纠偏措施的要点；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3.简单应用：控制工作常用的各种方法。</w:t>
      </w:r>
    </w:p>
    <w:p w:rsidR="002653EA" w:rsidRDefault="002653EA" w:rsidP="002653EA">
      <w:pPr>
        <w:spacing w:afterLines="50" w:after="156" w:line="240" w:lineRule="auto"/>
        <w:ind w:firstLineChars="202" w:firstLine="485"/>
        <w:jc w:val="left"/>
        <w:rPr>
          <w:rFonts w:ascii="黑体" w:eastAsia="黑体" w:hAnsi="宋体"/>
        </w:rPr>
      </w:pPr>
    </w:p>
    <w:p w:rsidR="002653EA" w:rsidRDefault="002653EA" w:rsidP="002653EA">
      <w:pPr>
        <w:spacing w:afterLines="50" w:after="156" w:line="240" w:lineRule="auto"/>
        <w:ind w:firstLineChars="202" w:firstLine="485"/>
        <w:jc w:val="left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五、试题结构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（1）管理概述（2</w:t>
      </w:r>
      <w:r w:rsidR="007970E5">
        <w:rPr>
          <w:rFonts w:asciiTheme="minorEastAsia" w:eastAsiaTheme="minorEastAsia" w:hAnsiTheme="minorEastAsia"/>
          <w:sz w:val="21"/>
          <w:szCs w:val="21"/>
        </w:rPr>
        <w:t>5</w:t>
      </w:r>
      <w:r w:rsidRPr="000724DF">
        <w:rPr>
          <w:rFonts w:asciiTheme="minorEastAsia" w:eastAsiaTheme="minorEastAsia" w:hAnsiTheme="minorEastAsia" w:hint="eastAsia"/>
          <w:sz w:val="21"/>
          <w:szCs w:val="21"/>
        </w:rPr>
        <w:t xml:space="preserve">分） 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（2）决策与计划（2</w:t>
      </w:r>
      <w:r w:rsidR="007970E5">
        <w:rPr>
          <w:rFonts w:asciiTheme="minorEastAsia" w:eastAsiaTheme="minorEastAsia" w:hAnsiTheme="minorEastAsia"/>
          <w:sz w:val="21"/>
          <w:szCs w:val="21"/>
        </w:rPr>
        <w:t>5</w:t>
      </w:r>
      <w:r w:rsidRPr="000724DF"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（3）组织（20分）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（4）领导（20分）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（5）控制（1</w:t>
      </w:r>
      <w:r w:rsidR="007970E5">
        <w:rPr>
          <w:rFonts w:asciiTheme="minorEastAsia" w:eastAsiaTheme="minorEastAsia" w:hAnsiTheme="minorEastAsia"/>
          <w:sz w:val="21"/>
          <w:szCs w:val="21"/>
        </w:rPr>
        <w:t>0</w:t>
      </w:r>
      <w:r w:rsidRPr="000724DF"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2653EA" w:rsidRDefault="002653EA" w:rsidP="002653EA">
      <w:pPr>
        <w:spacing w:afterLines="50" w:after="156" w:line="240" w:lineRule="auto"/>
        <w:ind w:firstLineChars="202" w:firstLine="485"/>
        <w:jc w:val="left"/>
        <w:rPr>
          <w:rFonts w:ascii="黑体" w:eastAsia="黑体" w:hAnsi="宋体"/>
        </w:rPr>
      </w:pPr>
    </w:p>
    <w:p w:rsidR="002653EA" w:rsidRDefault="002653EA" w:rsidP="002653EA">
      <w:pPr>
        <w:spacing w:afterLines="50" w:after="156" w:line="240" w:lineRule="auto"/>
        <w:ind w:firstLineChars="202" w:firstLine="485"/>
        <w:jc w:val="left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六、考试要求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本课程考试为闭卷考试，考生不得携带任何纸张、教材、笔记本、作业本、参考资料、电子读物、电子器具和工具书等进入考场。</w:t>
      </w:r>
    </w:p>
    <w:p w:rsidR="002653EA" w:rsidRDefault="002653EA" w:rsidP="002653EA">
      <w:pPr>
        <w:spacing w:afterLines="50" w:after="156" w:line="240" w:lineRule="auto"/>
        <w:ind w:firstLineChars="202" w:firstLine="485"/>
        <w:jc w:val="left"/>
        <w:rPr>
          <w:rFonts w:ascii="黑体" w:eastAsia="黑体" w:hAnsi="宋体"/>
        </w:rPr>
      </w:pPr>
    </w:p>
    <w:p w:rsidR="002653EA" w:rsidRDefault="002653EA" w:rsidP="002653EA">
      <w:pPr>
        <w:spacing w:afterLines="50" w:after="156" w:line="240" w:lineRule="auto"/>
        <w:ind w:firstLineChars="202" w:firstLine="485"/>
        <w:jc w:val="left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七、主要参考书</w:t>
      </w:r>
    </w:p>
    <w:p w:rsidR="002653EA" w:rsidRPr="000724DF" w:rsidRDefault="002653EA" w:rsidP="002653EA">
      <w:pPr>
        <w:adjustRightInd w:val="0"/>
        <w:snapToGrid w:val="0"/>
        <w:spacing w:afterLines="50" w:after="156" w:line="240" w:lineRule="auto"/>
        <w:ind w:firstLineChars="202" w:firstLine="424"/>
        <w:jc w:val="left"/>
        <w:rPr>
          <w:rFonts w:asciiTheme="minorEastAsia" w:eastAsiaTheme="minorEastAsia" w:hAnsiTheme="minorEastAsia"/>
          <w:sz w:val="21"/>
          <w:szCs w:val="21"/>
        </w:rPr>
      </w:pPr>
      <w:r w:rsidRPr="000724DF">
        <w:rPr>
          <w:rFonts w:asciiTheme="minorEastAsia" w:eastAsiaTheme="minorEastAsia" w:hAnsiTheme="minorEastAsia" w:hint="eastAsia"/>
          <w:sz w:val="21"/>
          <w:szCs w:val="21"/>
        </w:rPr>
        <w:t>普通高等教育“十二五”规划教材、21世纪经济与管理教材、戴淑芬主编的《管理学教程》（第四版），北京出版社，2013年8月。</w:t>
      </w:r>
    </w:p>
    <w:p w:rsidR="00210412" w:rsidRPr="002653EA" w:rsidRDefault="00210412" w:rsidP="002653EA">
      <w:pPr>
        <w:spacing w:afterLines="50" w:after="156" w:line="240" w:lineRule="auto"/>
        <w:ind w:firstLineChars="0" w:firstLine="0"/>
        <w:jc w:val="left"/>
      </w:pPr>
      <w:bookmarkStart w:id="1" w:name="_GoBack"/>
      <w:bookmarkEnd w:id="1"/>
    </w:p>
    <w:sectPr w:rsidR="00210412" w:rsidRPr="002653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8DF" w:rsidRDefault="007E28DF" w:rsidP="007970E5">
      <w:pPr>
        <w:spacing w:line="240" w:lineRule="auto"/>
        <w:ind w:firstLine="480"/>
      </w:pPr>
      <w:r>
        <w:separator/>
      </w:r>
    </w:p>
  </w:endnote>
  <w:endnote w:type="continuationSeparator" w:id="0">
    <w:p w:rsidR="007E28DF" w:rsidRDefault="007E28DF" w:rsidP="007970E5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0E5" w:rsidRDefault="007970E5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0E5" w:rsidRDefault="007970E5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0E5" w:rsidRDefault="007970E5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8DF" w:rsidRDefault="007E28DF" w:rsidP="007970E5">
      <w:pPr>
        <w:spacing w:line="240" w:lineRule="auto"/>
        <w:ind w:firstLine="480"/>
      </w:pPr>
      <w:r>
        <w:separator/>
      </w:r>
    </w:p>
  </w:footnote>
  <w:footnote w:type="continuationSeparator" w:id="0">
    <w:p w:rsidR="007E28DF" w:rsidRDefault="007E28DF" w:rsidP="007970E5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0E5" w:rsidRDefault="007970E5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0E5" w:rsidRDefault="007970E5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0E5" w:rsidRDefault="007970E5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3EA"/>
    <w:rsid w:val="00210412"/>
    <w:rsid w:val="002653EA"/>
    <w:rsid w:val="007970E5"/>
    <w:rsid w:val="007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6B016A-C80F-4C45-A86F-0D8A5A754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3EA"/>
    <w:pPr>
      <w:widowControl w:val="0"/>
      <w:spacing w:line="360" w:lineRule="auto"/>
      <w:ind w:firstLineChars="200" w:firstLine="723"/>
      <w:jc w:val="both"/>
    </w:pPr>
    <w:rPr>
      <w:rFonts w:ascii="Calibri" w:eastAsia="宋体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70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70E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70E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70E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440</Words>
  <Characters>2513</Characters>
  <Application>Microsoft Office Word</Application>
  <DocSecurity>0</DocSecurity>
  <Lines>20</Lines>
  <Paragraphs>5</Paragraphs>
  <ScaleCrop>false</ScaleCrop>
  <Company>P R C</Company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RGP</cp:lastModifiedBy>
  <cp:revision>2</cp:revision>
  <dcterms:created xsi:type="dcterms:W3CDTF">2020-04-28T04:14:00Z</dcterms:created>
  <dcterms:modified xsi:type="dcterms:W3CDTF">2021-03-15T07:50:00Z</dcterms:modified>
</cp:coreProperties>
</file>